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lang w:val="en-US"/>
        </w:rPr>
      </w:pPr>
      <w:r>
        <w:t xml:space="preserve"> </w:t>
      </w:r>
      <w:r>
        <w:rPr>
          <w:rFonts w:hint="default" w:ascii="Arial" w:hAnsi="Arial" w:cs="Arial"/>
          <w:sz w:val="22"/>
          <w:szCs w:val="22"/>
          <w:lang w:val="mk-MK"/>
        </w:rPr>
        <w:t>Врз основа на член 20 став 4, од Законот за урбанистичко планирање (Сл.Весник на РСМ бр. 32/20 и 111/23) и Правилникот за урбанистичкото планирање (Сл.Весник на РСМ бр.225/20, 219/21,104/22 и 99/233), и чл.21 ст.1 т.8 од Статутот на општина Зрновци (Сл.гласник на општина Зрновци бр.05/05) Советот на општина Зрновци на седницата одржана на ден 11.12.2023 година донесе</w:t>
      </w:r>
      <w:r>
        <w:rPr>
          <w:rFonts w:hint="default" w:ascii="Arial" w:hAnsi="Arial" w:cs="Arial"/>
          <w:sz w:val="22"/>
          <w:szCs w:val="22"/>
          <w:lang w:val="en-US"/>
        </w:rPr>
        <w:t>:</w:t>
      </w:r>
    </w:p>
    <w:p>
      <w:pPr>
        <w:ind w:firstLine="720"/>
        <w:jc w:val="both"/>
        <w:rPr>
          <w:rFonts w:ascii="Times New Roman" w:hAnsi="Times New Roman"/>
          <w:lang w:val="en-US"/>
        </w:rPr>
      </w:pPr>
    </w:p>
    <w:p>
      <w:pPr>
        <w:jc w:val="center"/>
        <w:outlineLvl w:val="0"/>
        <w:rPr>
          <w:b/>
          <w:sz w:val="28"/>
          <w:szCs w:val="28"/>
          <w:lang w:val="en-US"/>
        </w:rPr>
      </w:pPr>
      <w:r>
        <w:rPr>
          <w:rFonts w:hint="default" w:ascii="Arial" w:hAnsi="Arial" w:cs="Arial"/>
          <w:b/>
          <w:sz w:val="28"/>
          <w:szCs w:val="28"/>
          <w:lang w:val="mk-MK"/>
        </w:rPr>
        <w:t>ПРОГРАМА</w:t>
      </w:r>
    </w:p>
    <w:p>
      <w:pPr>
        <w:jc w:val="center"/>
        <w:outlineLvl w:val="0"/>
        <w:rPr>
          <w:b/>
          <w:lang w:val="en-US"/>
        </w:rPr>
      </w:pPr>
      <w:r>
        <w:rPr>
          <w:rFonts w:hint="default" w:ascii="Arial" w:hAnsi="Arial" w:cs="Arial"/>
          <w:b/>
          <w:sz w:val="22"/>
          <w:szCs w:val="22"/>
          <w:lang w:val="mk-MK"/>
        </w:rPr>
        <w:t>За изработка на Урбанистички Планови, Урбанистичко и Планска документација, и урбанистичко проектна документација за 2024 год. На подрачјето на општина Зрновци</w:t>
      </w:r>
    </w:p>
    <w:p>
      <w:pPr>
        <w:rPr>
          <w:sz w:val="28"/>
          <w:szCs w:val="28"/>
        </w:rPr>
      </w:pPr>
      <w:r>
        <w:rPr>
          <w:sz w:val="28"/>
          <w:szCs w:val="28"/>
        </w:rPr>
        <w:tab/>
      </w:r>
    </w:p>
    <w:p>
      <w:pPr>
        <w:ind w:firstLine="720" w:firstLineChars="0"/>
        <w:rPr>
          <w:rFonts w:ascii="Calibri" w:hAnsi="Calibri"/>
          <w:b/>
          <w:sz w:val="28"/>
          <w:szCs w:val="28"/>
          <w:lang w:val="mk-MK"/>
        </w:rPr>
      </w:pPr>
      <w:r>
        <w:rPr>
          <w:rFonts w:ascii="Arial" w:hAnsi="Arial" w:cs="Arial"/>
          <w:b/>
          <w:sz w:val="28"/>
          <w:szCs w:val="28"/>
        </w:rPr>
        <w:t>I</w:t>
      </w:r>
      <w:r>
        <w:rPr>
          <w:b/>
          <w:sz w:val="28"/>
          <w:szCs w:val="28"/>
          <w:lang w:val="ru-RU"/>
        </w:rPr>
        <w:t>.</w:t>
      </w:r>
      <w:r>
        <w:rPr>
          <w:rFonts w:hint="default" w:ascii="Arial" w:hAnsi="Arial" w:cs="Arial"/>
          <w:b/>
          <w:sz w:val="28"/>
          <w:szCs w:val="28"/>
          <w:lang w:val="mk-MK"/>
        </w:rPr>
        <w:t>ВОВЕД</w:t>
      </w:r>
      <w:r>
        <w:rPr>
          <w:b/>
          <w:sz w:val="28"/>
          <w:szCs w:val="28"/>
        </w:rPr>
        <w:t xml:space="preserve">  </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Урбанистичкото планирање е континуиран процес со кој се врши хуманизација на просторот, заштита и унапредување на животната средина и природата, како и зголемување на вредноста на земјиштето.</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Во процесот на децентрализацијата, економскиот развој на општината зазема значајно место во надлежностите на локалната самоуправа.</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Имајќи во предвид дека општина Зрновци е рурална општина потребно е во идниот период да се преземат мерки и насоки за економски развој на истата.</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Како приоритет овде би произлегла потребата од развој на малото стопанство и лесната индустрија.</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Поради ова, постојаните иницијативи од правни и физички лица и согледувањата на потребите на општината од урбаното планирање, а со цел да се овозможи изградба на индивидуални градби и стопански комплекси, согласно законските регулативи се изработи годишна програма за изработка на урбанистички планови, (за село), урбанистичко- планска документација и урбанистичко - проектна документација за 2023 година на подрачјето на општина Зрновци.</w:t>
      </w:r>
    </w:p>
    <w:p>
      <w:pPr>
        <w:autoSpaceDE w:val="0"/>
        <w:autoSpaceDN w:val="0"/>
        <w:adjustRightInd w:val="0"/>
        <w:ind w:firstLine="720"/>
        <w:jc w:val="both"/>
        <w:rPr>
          <w:rFonts w:eastAsia="Calibri"/>
          <w:color w:val="000000"/>
        </w:rPr>
      </w:pPr>
      <w:r>
        <w:rPr>
          <w:rFonts w:hint="default" w:ascii="Arial" w:hAnsi="Arial" w:eastAsia="Calibri" w:cs="Arial"/>
          <w:color w:val="000000"/>
          <w:sz w:val="22"/>
          <w:szCs w:val="22"/>
          <w:lang w:val="mk-MK"/>
        </w:rPr>
        <w:t>За секоја конкретна изработка или измена и дополнување на Урбанистичките планови предвидени во Програмата ќе бидат донесени поединечни Одлуки во кои ќе бидат детално опишани податоците и условите под кои ќе се спроведе изработката, односно измените и дополнувањата  на УП.</w:t>
      </w:r>
      <w:r>
        <w:rPr>
          <w:rFonts w:eastAsia="Calibri" w:cs="MAC C Times"/>
          <w:color w:val="000000"/>
        </w:rPr>
        <w:t xml:space="preserve"> </w:t>
      </w:r>
    </w:p>
    <w:p>
      <w:pPr>
        <w:ind w:firstLine="540"/>
        <w:jc w:val="both"/>
        <w:rPr>
          <w:lang w:val="en-US"/>
        </w:rPr>
      </w:pPr>
      <w:r>
        <w:tab/>
      </w:r>
    </w:p>
    <w:p>
      <w:pPr>
        <w:ind w:firstLine="720"/>
        <w:jc w:val="both"/>
        <w:rPr>
          <w:b/>
          <w:sz w:val="28"/>
          <w:szCs w:val="28"/>
          <w:lang w:val="en-US"/>
        </w:rPr>
      </w:pPr>
      <w:r>
        <w:rPr>
          <w:rFonts w:ascii="Arial" w:hAnsi="Arial" w:cs="Arial"/>
          <w:b/>
          <w:sz w:val="28"/>
          <w:szCs w:val="28"/>
        </w:rPr>
        <w:t>II</w:t>
      </w:r>
      <w:r>
        <w:rPr>
          <w:b/>
          <w:sz w:val="28"/>
          <w:szCs w:val="28"/>
          <w:lang w:val="ru-RU"/>
        </w:rPr>
        <w:t xml:space="preserve">. </w:t>
      </w:r>
      <w:r>
        <w:rPr>
          <w:rFonts w:ascii="Times New Roman" w:hAnsi="Times New Roman"/>
          <w:b/>
          <w:sz w:val="28"/>
          <w:szCs w:val="28"/>
        </w:rPr>
        <w:t>АКТИВНОСТИ</w:t>
      </w:r>
    </w:p>
    <w:p>
      <w:pPr>
        <w:autoSpaceDE w:val="0"/>
        <w:autoSpaceDN w:val="0"/>
        <w:adjustRightInd w:val="0"/>
        <w:ind w:firstLine="720"/>
        <w:rPr>
          <w:rFonts w:ascii="Calibri" w:hAnsi="Calibri" w:eastAsia="Calibri" w:cs="MAC C Times"/>
          <w:b/>
          <w:bCs/>
          <w:color w:val="000000"/>
          <w:sz w:val="28"/>
          <w:szCs w:val="28"/>
          <w:lang w:val="mk-MK"/>
        </w:rPr>
      </w:pPr>
      <w:r>
        <w:rPr>
          <w:rFonts w:eastAsia="Calibri"/>
          <w:b/>
          <w:bCs/>
          <w:color w:val="000000"/>
          <w:sz w:val="28"/>
          <w:szCs w:val="28"/>
        </w:rPr>
        <w:t xml:space="preserve"> </w:t>
      </w:r>
      <w:r>
        <w:rPr>
          <w:rFonts w:ascii="Times New Roman" w:hAnsi="Times New Roman" w:eastAsia="Calibri"/>
          <w:b/>
          <w:bCs/>
          <w:color w:val="000000"/>
          <w:sz w:val="28"/>
          <w:szCs w:val="28"/>
        </w:rPr>
        <w:t>Убанистички</w:t>
      </w:r>
      <w:r>
        <w:rPr>
          <w:rFonts w:eastAsia="Calibri" w:cs="MAC C Times"/>
          <w:b/>
          <w:bCs/>
          <w:color w:val="000000"/>
          <w:sz w:val="28"/>
          <w:szCs w:val="28"/>
        </w:rPr>
        <w:t xml:space="preserve"> </w:t>
      </w:r>
      <w:r>
        <w:rPr>
          <w:rFonts w:ascii="Times New Roman" w:hAnsi="Times New Roman" w:eastAsia="Calibri"/>
          <w:b/>
          <w:bCs/>
          <w:color w:val="000000"/>
          <w:sz w:val="28"/>
          <w:szCs w:val="28"/>
        </w:rPr>
        <w:t>план</w:t>
      </w:r>
      <w:r>
        <w:rPr>
          <w:rFonts w:eastAsia="Calibri" w:cs="MAC C Times"/>
          <w:b/>
          <w:bCs/>
          <w:color w:val="000000"/>
          <w:sz w:val="28"/>
          <w:szCs w:val="28"/>
        </w:rPr>
        <w:t xml:space="preserve"> </w:t>
      </w:r>
      <w:r>
        <w:rPr>
          <w:rFonts w:ascii="Times New Roman" w:hAnsi="Times New Roman" w:eastAsia="Calibri"/>
          <w:b/>
          <w:bCs/>
          <w:color w:val="000000"/>
          <w:sz w:val="28"/>
          <w:szCs w:val="28"/>
        </w:rPr>
        <w:t>за</w:t>
      </w:r>
      <w:r>
        <w:rPr>
          <w:rFonts w:eastAsia="Calibri" w:cs="MAC C Times"/>
          <w:b/>
          <w:bCs/>
          <w:color w:val="000000"/>
          <w:sz w:val="28"/>
          <w:szCs w:val="28"/>
        </w:rPr>
        <w:t xml:space="preserve"> </w:t>
      </w:r>
      <w:r>
        <w:rPr>
          <w:rFonts w:ascii="Times New Roman" w:hAnsi="Times New Roman" w:eastAsia="Calibri"/>
          <w:b/>
          <w:bCs/>
          <w:color w:val="000000"/>
          <w:sz w:val="28"/>
          <w:szCs w:val="28"/>
        </w:rPr>
        <w:t>село</w:t>
      </w:r>
      <w:r>
        <w:rPr>
          <w:rFonts w:eastAsia="Calibri" w:cs="MAC C Times"/>
          <w:b/>
          <w:bCs/>
          <w:color w:val="000000"/>
          <w:sz w:val="28"/>
          <w:szCs w:val="28"/>
        </w:rPr>
        <w:t xml:space="preserve"> </w:t>
      </w:r>
    </w:p>
    <w:p>
      <w:pPr>
        <w:autoSpaceDE w:val="0"/>
        <w:autoSpaceDN w:val="0"/>
        <w:adjustRightInd w:val="0"/>
        <w:ind w:firstLine="720"/>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За селата на подрачјето на Општина Зрновци за кои нема изработено урбанистички планови да се изработат урбанистички планови за село согласно член 12 од Законот за просторно и урбанистичко планирање (Сл.весник на РМ бр.199/14)</w:t>
      </w:r>
    </w:p>
    <w:p>
      <w:pPr>
        <w:ind w:firstLine="720"/>
        <w:jc w:val="both"/>
        <w:rPr>
          <w:rFonts w:ascii="Calibri" w:hAnsi="Calibri" w:cs="MAC C Times"/>
          <w:lang w:val="mk-MK"/>
        </w:rPr>
      </w:pPr>
      <w:r>
        <w:rPr>
          <w:rFonts w:hint="default" w:ascii="Arial" w:hAnsi="Arial" w:eastAsia="Calibri" w:cs="Arial"/>
          <w:color w:val="000000"/>
          <w:sz w:val="22"/>
          <w:szCs w:val="22"/>
          <w:lang w:val="mk-MK"/>
        </w:rPr>
        <w:t>Во општина Зрновци постапката за изработка на Урбанистичките е завршена во тек е постапка за изработка на Урбанистички проекти</w:t>
      </w:r>
    </w:p>
    <w:p>
      <w:pPr>
        <w:ind w:firstLine="720"/>
        <w:jc w:val="both"/>
        <w:rPr>
          <w:rFonts w:ascii="Calibri" w:hAnsi="Calibri"/>
          <w:lang w:val="en-US"/>
        </w:rPr>
      </w:pPr>
    </w:p>
    <w:tbl>
      <w:tblPr>
        <w:tblStyle w:val="3"/>
        <w:tblW w:w="9375" w:type="dxa"/>
        <w:tblInd w:w="0" w:type="dxa"/>
        <w:tblLayout w:type="fixed"/>
        <w:tblCellMar>
          <w:top w:w="0" w:type="dxa"/>
          <w:left w:w="108" w:type="dxa"/>
          <w:bottom w:w="0" w:type="dxa"/>
          <w:right w:w="108" w:type="dxa"/>
        </w:tblCellMar>
      </w:tblPr>
      <w:tblGrid>
        <w:gridCol w:w="2371"/>
        <w:gridCol w:w="7004"/>
      </w:tblGrid>
      <w:tr>
        <w:tblPrEx>
          <w:tblCellMar>
            <w:top w:w="0" w:type="dxa"/>
            <w:left w:w="108" w:type="dxa"/>
            <w:bottom w:w="0" w:type="dxa"/>
            <w:right w:w="108" w:type="dxa"/>
          </w:tblCellMar>
        </w:tblPrEx>
        <w:trPr>
          <w:trHeight w:val="330" w:hRule="atLeast"/>
        </w:trPr>
        <w:tc>
          <w:tcPr>
            <w:tcW w:w="9375" w:type="dxa"/>
            <w:gridSpan w:val="2"/>
            <w:tcBorders>
              <w:top w:val="single" w:color="auto" w:sz="4" w:space="0"/>
              <w:left w:val="single" w:color="auto" w:sz="4" w:space="0"/>
              <w:bottom w:val="nil"/>
              <w:right w:val="single" w:color="auto" w:sz="4" w:space="0"/>
            </w:tcBorders>
            <w:noWrap w:val="0"/>
            <w:vAlign w:val="top"/>
          </w:tcPr>
          <w:p>
            <w:pPr>
              <w:jc w:val="both"/>
              <w:rPr>
                <w:b/>
                <w:lang w:val="en-US"/>
              </w:rPr>
            </w:pPr>
          </w:p>
          <w:p>
            <w:pPr>
              <w:jc w:val="both"/>
              <w:rPr>
                <w:b/>
                <w:lang w:val="en-US"/>
              </w:rPr>
            </w:pPr>
          </w:p>
          <w:p>
            <w:pPr>
              <w:jc w:val="both"/>
              <w:rPr>
                <w:rFonts w:hint="default"/>
                <w:b/>
                <w:lang w:val="en-US"/>
              </w:rPr>
            </w:pPr>
            <w:r>
              <w:rPr>
                <w:b/>
              </w:rPr>
              <w:t xml:space="preserve"> </w:t>
            </w:r>
            <w:r>
              <w:rPr>
                <w:rFonts w:hint="default" w:ascii="Arial" w:hAnsi="Arial" w:cs="Arial"/>
                <w:b/>
                <w:sz w:val="22"/>
                <w:szCs w:val="22"/>
                <w:lang w:val="mk-MK"/>
              </w:rPr>
              <w:t>Урбанистички проект</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фотоволтаици</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лесна индустрија</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Times New Roman" w:hAnsi="Times New Roman"/>
                <w:lang w:val="mk-MK"/>
              </w:rPr>
              <w:t>Урбанистички проект за индивидуално домување</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rPr>
            </w:pPr>
          </w:p>
        </w:tc>
        <w:tc>
          <w:tcPr>
            <w:tcW w:w="7004" w:type="dxa"/>
            <w:tcBorders>
              <w:top w:val="single" w:color="auto" w:sz="4" w:space="0"/>
              <w:left w:val="single" w:color="auto" w:sz="4" w:space="0"/>
              <w:bottom w:val="single" w:color="auto" w:sz="4" w:space="0"/>
              <w:right w:val="single" w:color="auto" w:sz="4" w:space="0"/>
            </w:tcBorders>
            <w:noWrap w:val="0"/>
            <w:vAlign w:val="top"/>
          </w:tcPr>
          <w:p>
            <w:r>
              <w:t xml:space="preserve">         </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ascii="Times New Roman" w:hAnsi="Times New Roman"/>
                <w:lang w:val="mk-MK"/>
              </w:rPr>
              <w:t>Урбанистички</w:t>
            </w:r>
            <w:r>
              <w:rPr>
                <w:rFonts w:hint="default" w:ascii="Times New Roman" w:hAnsi="Times New Roman"/>
                <w:lang w:val="mk-MK"/>
              </w:rPr>
              <w:t xml:space="preserve"> проект за парцелиано градежно земјиште</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градежно земјиште за општа употреба</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стопанскии индустриски намени</w:t>
            </w:r>
            <w:r>
              <w:rPr>
                <w:rFonts w:cs="MAC C Times"/>
              </w:rPr>
              <w:br w:type="textWrapping"/>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инфраструктура</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за село</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со план за парцелација</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510" w:hRule="atLeast"/>
        </w:trPr>
        <w:tc>
          <w:tcPr>
            <w:tcW w:w="2371" w:type="dxa"/>
            <w:tcBorders>
              <w:top w:val="single" w:color="auto" w:sz="4" w:space="0"/>
              <w:left w:val="single" w:color="auto" w:sz="4" w:space="0"/>
              <w:bottom w:val="single" w:color="auto" w:sz="4" w:space="0"/>
              <w:right w:val="single" w:color="auto" w:sz="4" w:space="0"/>
            </w:tcBorders>
            <w:noWrap w:val="0"/>
            <w:vAlign w:val="top"/>
          </w:tcPr>
          <w:p>
            <w:r>
              <w:rPr>
                <w:rFonts w:hint="default" w:ascii="Times New Roman" w:hAnsi="Times New Roman"/>
                <w:lang w:val="mk-MK"/>
              </w:rPr>
              <w:t>Урбанистички проект вон опфат на урбанистички план</w:t>
            </w:r>
          </w:p>
        </w:tc>
        <w:tc>
          <w:tcPr>
            <w:tcW w:w="7004"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bl>
    <w:p>
      <w:pPr>
        <w:jc w:val="both"/>
        <w:rPr>
          <w:rFonts w:ascii="Times New Roman" w:hAnsi="Times New Roman"/>
          <w:b/>
          <w:bCs/>
          <w:sz w:val="28"/>
          <w:szCs w:val="28"/>
          <w:lang w:val="mk-MK"/>
        </w:rPr>
      </w:pPr>
    </w:p>
    <w:p>
      <w:pPr>
        <w:jc w:val="both"/>
        <w:rPr>
          <w:b/>
          <w:bCs/>
          <w:sz w:val="22"/>
          <w:szCs w:val="22"/>
        </w:rPr>
      </w:pPr>
      <w:r>
        <w:rPr>
          <w:rFonts w:hint="default" w:ascii="Arial" w:hAnsi="Arial" w:cs="Arial"/>
          <w:b/>
          <w:bCs/>
          <w:sz w:val="24"/>
          <w:szCs w:val="24"/>
          <w:lang w:val="mk-MK"/>
        </w:rPr>
        <w:t>Урбанистички проекти во постапка</w:t>
      </w:r>
    </w:p>
    <w:tbl>
      <w:tblPr>
        <w:tblStyle w:val="3"/>
        <w:tblW w:w="9465" w:type="dxa"/>
        <w:tblInd w:w="0" w:type="dxa"/>
        <w:tblLayout w:type="fixed"/>
        <w:tblCellMar>
          <w:top w:w="0" w:type="dxa"/>
          <w:left w:w="108" w:type="dxa"/>
          <w:bottom w:w="0" w:type="dxa"/>
          <w:right w:w="108" w:type="dxa"/>
        </w:tblCellMar>
      </w:tblPr>
      <w:tblGrid>
        <w:gridCol w:w="675"/>
        <w:gridCol w:w="4652"/>
        <w:gridCol w:w="4138"/>
      </w:tblGrid>
      <w:tr>
        <w:tblPrEx>
          <w:tblCellMar>
            <w:top w:w="0" w:type="dxa"/>
            <w:left w:w="108" w:type="dxa"/>
            <w:bottom w:w="0" w:type="dxa"/>
            <w:right w:w="108"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rPr>
            </w:pPr>
            <w:r>
              <w:rPr>
                <w:rFonts w:eastAsia="Calibri"/>
                <w:color w:val="000000"/>
              </w:rPr>
              <w:t xml:space="preserve">1. </w:t>
            </w:r>
          </w:p>
        </w:tc>
        <w:tc>
          <w:tcPr>
            <w:tcW w:w="4652"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со план за парцелација за индивидуално домување</w:t>
            </w:r>
            <w:r>
              <w:rPr>
                <w:rFonts w:cs="MAC C Times"/>
              </w:rPr>
              <w:t xml:space="preserve"> </w:t>
            </w:r>
            <w:r>
              <w:rPr>
                <w:rFonts w:cs="MAC C Times"/>
              </w:rPr>
              <w:br w:type="textWrapping"/>
            </w:r>
          </w:p>
        </w:tc>
        <w:tc>
          <w:tcPr>
            <w:tcW w:w="4138"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eastAsia="Calibri" w:cs="Arial"/>
                <w:color w:val="000000"/>
                <w:sz w:val="22"/>
                <w:szCs w:val="22"/>
                <w:lang w:val="mk-MK"/>
              </w:rPr>
              <w:t>Буџет на општина</w:t>
            </w:r>
          </w:p>
        </w:tc>
      </w:tr>
      <w:tr>
        <w:tblPrEx>
          <w:tblCellMar>
            <w:top w:w="0" w:type="dxa"/>
            <w:left w:w="108" w:type="dxa"/>
            <w:bottom w:w="0" w:type="dxa"/>
            <w:right w:w="108" w:type="dxa"/>
          </w:tblCellMar>
        </w:tblPrEx>
        <w:trPr>
          <w:trHeight w:val="582"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sz w:val="20"/>
                <w:szCs w:val="20"/>
              </w:rPr>
            </w:pPr>
            <w:r>
              <w:rPr>
                <w:rFonts w:eastAsia="Calibri"/>
                <w:color w:val="000000"/>
                <w:sz w:val="20"/>
                <w:szCs w:val="20"/>
              </w:rPr>
              <w:t xml:space="preserve">2 </w:t>
            </w:r>
          </w:p>
        </w:tc>
        <w:tc>
          <w:tcPr>
            <w:tcW w:w="4652"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вон опфат на урбанистички план за поставување на фотоволтаици</w:t>
            </w:r>
            <w:r>
              <w:rPr>
                <w:rFonts w:cs="MAC C Times"/>
              </w:rPr>
              <w:t xml:space="preserve"> </w:t>
            </w:r>
          </w:p>
        </w:tc>
        <w:tc>
          <w:tcPr>
            <w:tcW w:w="4138"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615"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sz w:val="20"/>
                <w:szCs w:val="20"/>
              </w:rPr>
            </w:pPr>
            <w:r>
              <w:rPr>
                <w:rFonts w:eastAsia="Calibri"/>
                <w:color w:val="000000"/>
                <w:sz w:val="20"/>
                <w:szCs w:val="20"/>
              </w:rPr>
              <w:t xml:space="preserve">3 </w:t>
            </w:r>
          </w:p>
        </w:tc>
        <w:tc>
          <w:tcPr>
            <w:tcW w:w="4652"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вон опфат на урбанистички план за поставување на винарија</w:t>
            </w:r>
            <w:r>
              <w:rPr>
                <w:rFonts w:cs="MAC C Times"/>
              </w:rPr>
              <w:t xml:space="preserve"> </w:t>
            </w:r>
          </w:p>
        </w:tc>
        <w:tc>
          <w:tcPr>
            <w:tcW w:w="4138"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Самофинансирање</w:t>
            </w:r>
          </w:p>
        </w:tc>
      </w:tr>
      <w:tr>
        <w:tblPrEx>
          <w:tblCellMar>
            <w:top w:w="0" w:type="dxa"/>
            <w:left w:w="108" w:type="dxa"/>
            <w:bottom w:w="0" w:type="dxa"/>
            <w:right w:w="108" w:type="dxa"/>
          </w:tblCellMar>
        </w:tblPrEx>
        <w:trPr>
          <w:trHeight w:val="780"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sz w:val="20"/>
                <w:szCs w:val="20"/>
              </w:rPr>
            </w:pPr>
            <w:r>
              <w:rPr>
                <w:rFonts w:eastAsia="Calibri"/>
                <w:color w:val="000000"/>
                <w:sz w:val="20"/>
                <w:szCs w:val="20"/>
              </w:rPr>
              <w:t>4</w:t>
            </w:r>
          </w:p>
        </w:tc>
        <w:tc>
          <w:tcPr>
            <w:tcW w:w="4652" w:type="dxa"/>
            <w:tcBorders>
              <w:top w:val="single" w:color="auto" w:sz="4" w:space="0"/>
              <w:left w:val="single" w:color="auto" w:sz="4" w:space="0"/>
              <w:bottom w:val="single" w:color="auto" w:sz="4" w:space="0"/>
              <w:right w:val="single" w:color="auto" w:sz="4" w:space="0"/>
            </w:tcBorders>
            <w:noWrap w:val="0"/>
            <w:vAlign w:val="top"/>
          </w:tcPr>
          <w:p>
            <w:r>
              <w:rPr>
                <w:rFonts w:hint="default" w:ascii="Arial" w:hAnsi="Arial" w:cs="Arial"/>
                <w:sz w:val="22"/>
                <w:szCs w:val="22"/>
                <w:lang w:val="mk-MK"/>
              </w:rPr>
              <w:t>Урбанистички проект во опфат на урбанистички план за поставување на фотоволтаици</w:t>
            </w:r>
          </w:p>
        </w:tc>
        <w:tc>
          <w:tcPr>
            <w:tcW w:w="4138" w:type="dxa"/>
            <w:tcBorders>
              <w:top w:val="single" w:color="auto" w:sz="4" w:space="0"/>
              <w:left w:val="single" w:color="auto" w:sz="4" w:space="0"/>
              <w:bottom w:val="single" w:color="auto" w:sz="4" w:space="0"/>
              <w:right w:val="single" w:color="auto" w:sz="4" w:space="0"/>
            </w:tcBorders>
            <w:noWrap w:val="0"/>
            <w:vAlign w:val="top"/>
          </w:tcPr>
          <w:p>
            <w:pPr>
              <w:rPr>
                <w:rFonts w:ascii="M_Times" w:hAnsi="M_Times"/>
                <w:lang w:val="en-US"/>
              </w:rPr>
            </w:pPr>
            <w:r>
              <w:rPr>
                <w:rFonts w:hint="default" w:ascii="Arial" w:hAnsi="Arial" w:cs="Arial"/>
                <w:sz w:val="22"/>
                <w:szCs w:val="22"/>
                <w:lang w:val="mk-MK"/>
              </w:rPr>
              <w:t>Буџет на општина  Зрновци</w:t>
            </w:r>
            <w:r>
              <w:rPr>
                <w:rFonts w:ascii="M_Times" w:hAnsi="M_Times"/>
                <w:lang w:val="en-US"/>
              </w:rPr>
              <w:t xml:space="preserve"> </w:t>
            </w:r>
          </w:p>
        </w:tc>
      </w:tr>
      <w:tr>
        <w:tblPrEx>
          <w:tblCellMar>
            <w:top w:w="0" w:type="dxa"/>
            <w:left w:w="108" w:type="dxa"/>
            <w:bottom w:w="0" w:type="dxa"/>
            <w:right w:w="108" w:type="dxa"/>
          </w:tblCellMar>
        </w:tblPrEx>
        <w:trPr>
          <w:trHeight w:val="765"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sz w:val="20"/>
                <w:szCs w:val="20"/>
              </w:rPr>
            </w:pPr>
            <w:r>
              <w:rPr>
                <w:rFonts w:eastAsia="Calibri"/>
                <w:color w:val="000000"/>
                <w:sz w:val="20"/>
                <w:szCs w:val="20"/>
              </w:rPr>
              <w:t>5</w:t>
            </w:r>
          </w:p>
        </w:tc>
        <w:tc>
          <w:tcPr>
            <w:tcW w:w="465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rPr>
            </w:pPr>
          </w:p>
        </w:tc>
        <w:tc>
          <w:tcPr>
            <w:tcW w:w="413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eastAsia="Calibri"/>
                <w:color w:val="000000"/>
              </w:rPr>
            </w:pPr>
          </w:p>
        </w:tc>
      </w:tr>
    </w:tbl>
    <w:p>
      <w:pPr>
        <w:autoSpaceDE w:val="0"/>
        <w:autoSpaceDN w:val="0"/>
        <w:adjustRightInd w:val="0"/>
        <w:jc w:val="both"/>
        <w:rPr>
          <w:rFonts w:eastAsia="Calibri"/>
          <w:b/>
          <w:bCs/>
          <w:color w:val="000000"/>
          <w:sz w:val="28"/>
          <w:szCs w:val="28"/>
          <w:lang w:val="en-US"/>
        </w:rPr>
      </w:pPr>
    </w:p>
    <w:p>
      <w:pPr>
        <w:autoSpaceDE w:val="0"/>
        <w:autoSpaceDN w:val="0"/>
        <w:adjustRightInd w:val="0"/>
        <w:jc w:val="both"/>
        <w:rPr>
          <w:rFonts w:ascii="Calibri" w:hAnsi="Calibri" w:eastAsia="Calibri"/>
          <w:b/>
          <w:bCs/>
          <w:color w:val="000000"/>
          <w:sz w:val="28"/>
          <w:szCs w:val="28"/>
          <w:lang w:val="mk-MK"/>
        </w:rPr>
      </w:pPr>
      <w:r>
        <w:rPr>
          <w:rFonts w:eastAsia="Calibri"/>
          <w:b/>
          <w:bCs/>
          <w:color w:val="000000"/>
          <w:sz w:val="28"/>
          <w:szCs w:val="28"/>
        </w:rPr>
        <w:t xml:space="preserve">  </w:t>
      </w:r>
      <w:r>
        <w:rPr>
          <w:rFonts w:ascii="Times New Roman" w:hAnsi="Times New Roman" w:eastAsia="Calibri"/>
          <w:b/>
          <w:bCs/>
          <w:color w:val="000000"/>
          <w:sz w:val="28"/>
          <w:szCs w:val="28"/>
        </w:rPr>
        <w:t>Убанистички</w:t>
      </w:r>
      <w:r>
        <w:rPr>
          <w:rFonts w:eastAsia="Calibri" w:cs="MAC C Times"/>
          <w:b/>
          <w:bCs/>
          <w:color w:val="000000"/>
          <w:sz w:val="28"/>
          <w:szCs w:val="28"/>
        </w:rPr>
        <w:t xml:space="preserve"> </w:t>
      </w:r>
      <w:r>
        <w:rPr>
          <w:rFonts w:ascii="Times New Roman" w:hAnsi="Times New Roman" w:eastAsia="Calibri"/>
          <w:b/>
          <w:bCs/>
          <w:color w:val="000000"/>
          <w:sz w:val="28"/>
          <w:szCs w:val="28"/>
        </w:rPr>
        <w:t>план</w:t>
      </w:r>
      <w:r>
        <w:rPr>
          <w:rFonts w:eastAsia="Calibri" w:cs="MAC C Times"/>
          <w:b/>
          <w:bCs/>
          <w:color w:val="000000"/>
          <w:sz w:val="28"/>
          <w:szCs w:val="28"/>
        </w:rPr>
        <w:t xml:space="preserve"> </w:t>
      </w:r>
      <w:r>
        <w:rPr>
          <w:rFonts w:ascii="Times New Roman" w:hAnsi="Times New Roman" w:eastAsia="Calibri"/>
          <w:b/>
          <w:bCs/>
          <w:color w:val="000000"/>
          <w:sz w:val="28"/>
          <w:szCs w:val="28"/>
        </w:rPr>
        <w:t>вон</w:t>
      </w:r>
      <w:r>
        <w:rPr>
          <w:rFonts w:eastAsia="Calibri" w:cs="MAC C Times"/>
          <w:b/>
          <w:bCs/>
          <w:color w:val="000000"/>
          <w:sz w:val="28"/>
          <w:szCs w:val="28"/>
        </w:rPr>
        <w:t xml:space="preserve"> </w:t>
      </w:r>
      <w:r>
        <w:rPr>
          <w:rFonts w:ascii="Times New Roman" w:hAnsi="Times New Roman" w:eastAsia="Calibri"/>
          <w:b/>
          <w:bCs/>
          <w:color w:val="000000"/>
          <w:sz w:val="28"/>
          <w:szCs w:val="28"/>
        </w:rPr>
        <w:t>населено</w:t>
      </w:r>
      <w:r>
        <w:rPr>
          <w:rFonts w:eastAsia="Calibri" w:cs="MAC C Times"/>
          <w:b/>
          <w:bCs/>
          <w:color w:val="000000"/>
          <w:sz w:val="28"/>
          <w:szCs w:val="28"/>
        </w:rPr>
        <w:t xml:space="preserve"> </w:t>
      </w:r>
      <w:r>
        <w:rPr>
          <w:rFonts w:ascii="Times New Roman" w:hAnsi="Times New Roman" w:eastAsia="Calibri"/>
          <w:b/>
          <w:bCs/>
          <w:color w:val="000000"/>
          <w:sz w:val="28"/>
          <w:szCs w:val="28"/>
        </w:rPr>
        <w:t>место</w:t>
      </w:r>
      <w:r>
        <w:rPr>
          <w:rFonts w:eastAsia="Calibri" w:cs="MAC C Times"/>
          <w:b/>
          <w:bCs/>
          <w:color w:val="000000"/>
          <w:sz w:val="28"/>
          <w:szCs w:val="28"/>
        </w:rPr>
        <w:t xml:space="preserve"> </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Со Програмата се предвидува изработка на урбанистички планови вон населено место по потреба за плански опфат, за подрачјето на општина Зрновци кои не се опфатени со урбанистички планови, на локалитети од интерес за општината и локалитети  на кои ке можат да бидат реализирани барања на заинтересирани физички и правни лица, прифатливи за општината.</w:t>
      </w:r>
    </w:p>
    <w:p>
      <w:pPr>
        <w:autoSpaceDE w:val="0"/>
        <w:autoSpaceDN w:val="0"/>
        <w:adjustRightInd w:val="0"/>
        <w:ind w:firstLine="720"/>
        <w:jc w:val="both"/>
        <w:rPr>
          <w:rFonts w:eastAsia="Calibri"/>
          <w:color w:val="000000"/>
        </w:rPr>
      </w:pPr>
      <w:r>
        <w:rPr>
          <w:rFonts w:hint="default" w:ascii="Arial" w:hAnsi="Arial" w:eastAsia="Calibri" w:cs="Arial"/>
          <w:color w:val="000000"/>
          <w:sz w:val="22"/>
          <w:szCs w:val="22"/>
          <w:lang w:val="mk-MK"/>
        </w:rPr>
        <w:t>Со овој план се уредува намената и начинот на користење на просторот, како и условите за градење на комплекси и градби вон населени места.</w:t>
      </w:r>
      <w:r>
        <w:rPr>
          <w:rFonts w:eastAsia="Calibri" w:cs="MAC C Times"/>
          <w:color w:val="000000"/>
        </w:rPr>
        <w:t xml:space="preserve"> </w:t>
      </w:r>
    </w:p>
    <w:p>
      <w:pPr>
        <w:autoSpaceDE w:val="0"/>
        <w:autoSpaceDN w:val="0"/>
        <w:adjustRightInd w:val="0"/>
        <w:jc w:val="both"/>
        <w:rPr>
          <w:rFonts w:eastAsia="Calibri"/>
          <w:color w:val="000000"/>
          <w:sz w:val="20"/>
          <w:szCs w:val="20"/>
        </w:rPr>
      </w:pPr>
    </w:p>
    <w:p>
      <w:pPr>
        <w:autoSpaceDE w:val="0"/>
        <w:autoSpaceDN w:val="0"/>
        <w:adjustRightInd w:val="0"/>
        <w:jc w:val="both"/>
        <w:rPr>
          <w:rFonts w:eastAsia="Calibri"/>
          <w:b/>
          <w:color w:val="000000"/>
          <w:lang w:val="en-US"/>
        </w:rPr>
      </w:pPr>
      <w:r>
        <w:rPr>
          <w:rFonts w:eastAsia="Calibri"/>
          <w:color w:val="000000"/>
          <w:sz w:val="20"/>
          <w:szCs w:val="20"/>
        </w:rPr>
        <w:tab/>
      </w:r>
    </w:p>
    <w:p>
      <w:pPr>
        <w:autoSpaceDE w:val="0"/>
        <w:autoSpaceDN w:val="0"/>
        <w:adjustRightInd w:val="0"/>
        <w:jc w:val="center"/>
        <w:rPr>
          <w:rFonts w:ascii="Arial" w:hAnsi="Arial" w:eastAsia="Calibri" w:cs="Arial"/>
          <w:b/>
          <w:color w:val="000000"/>
          <w:lang w:val="mk-MK"/>
        </w:rPr>
      </w:pPr>
      <w:r>
        <w:rPr>
          <w:rFonts w:ascii="Arial" w:hAnsi="Arial" w:eastAsia="Calibri" w:cs="Arial"/>
          <w:b/>
          <w:color w:val="000000"/>
        </w:rPr>
        <w:t>III</w:t>
      </w:r>
    </w:p>
    <w:p>
      <w:pPr>
        <w:autoSpaceDE w:val="0"/>
        <w:autoSpaceDN w:val="0"/>
        <w:adjustRightInd w:val="0"/>
        <w:jc w:val="center"/>
        <w:rPr>
          <w:rFonts w:ascii="Arial" w:hAnsi="Arial" w:eastAsia="Calibri" w:cs="Arial"/>
          <w:b/>
          <w:color w:val="000000"/>
        </w:rPr>
      </w:pP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Програмата за изработка на урбанистички планови се финансира од буџетот на Општина Зрновци и од заинтересирани правни и физички лица, чиј што програмски барања и подрачје на интерес се прифатливи за општината.</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Реализацијата на плановите од Програмата ќе зависи од обезбедените финансиски средства на општината и од заинтересираните правни и физички лица.</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Средствата за изработка на урбанистички проекти за 2024 год. Изнесуваат 500.000 денари.</w:t>
      </w:r>
    </w:p>
    <w:p>
      <w:pPr>
        <w:autoSpaceDE w:val="0"/>
        <w:autoSpaceDN w:val="0"/>
        <w:adjustRightInd w:val="0"/>
        <w:ind w:firstLine="720"/>
        <w:jc w:val="both"/>
        <w:rPr>
          <w:rFonts w:hint="default" w:ascii="Arial" w:hAnsi="Arial" w:eastAsia="Calibri" w:cs="Arial"/>
          <w:color w:val="000000"/>
          <w:sz w:val="22"/>
          <w:szCs w:val="22"/>
          <w:lang w:val="mk-MK"/>
        </w:rPr>
      </w:pPr>
      <w:r>
        <w:rPr>
          <w:rFonts w:hint="default" w:ascii="Arial" w:hAnsi="Arial" w:eastAsia="Calibri" w:cs="Arial"/>
          <w:color w:val="000000"/>
          <w:sz w:val="22"/>
          <w:szCs w:val="22"/>
          <w:lang w:val="mk-MK"/>
        </w:rPr>
        <w:t>Програмата може да се дополнува согласно планираните активности и настанатите потреби, како и позитивно одговорените барања на заинтересирани лица.</w:t>
      </w:r>
    </w:p>
    <w:p>
      <w:pPr>
        <w:autoSpaceDE w:val="0"/>
        <w:autoSpaceDN w:val="0"/>
        <w:adjustRightInd w:val="0"/>
        <w:rPr>
          <w:rFonts w:ascii="Times New Roman" w:hAnsi="Times New Roman" w:eastAsia="Calibri"/>
          <w:color w:val="000000"/>
          <w:lang w:val="en-US"/>
        </w:rPr>
      </w:pPr>
    </w:p>
    <w:p>
      <w:pPr>
        <w:autoSpaceDE w:val="0"/>
        <w:autoSpaceDN w:val="0"/>
        <w:adjustRightInd w:val="0"/>
        <w:jc w:val="center"/>
        <w:rPr>
          <w:rFonts w:ascii="Arial" w:hAnsi="Arial" w:eastAsia="Calibri" w:cs="Arial"/>
          <w:b/>
          <w:color w:val="000000"/>
          <w:lang w:val="mk-MK"/>
        </w:rPr>
      </w:pPr>
      <w:r>
        <w:rPr>
          <w:rFonts w:ascii="Arial" w:hAnsi="Arial" w:eastAsia="Calibri" w:cs="Arial"/>
          <w:b/>
          <w:color w:val="000000"/>
        </w:rPr>
        <w:t>I</w:t>
      </w:r>
      <w:r>
        <w:rPr>
          <w:rFonts w:ascii="Arial" w:hAnsi="Arial" w:eastAsia="Calibri" w:cs="Arial"/>
          <w:b/>
          <w:color w:val="000000"/>
          <w:lang w:val="en-US"/>
        </w:rPr>
        <w:t>V</w:t>
      </w:r>
    </w:p>
    <w:p>
      <w:pPr>
        <w:autoSpaceDE w:val="0"/>
        <w:autoSpaceDN w:val="0"/>
        <w:adjustRightInd w:val="0"/>
        <w:ind w:firstLine="720"/>
        <w:jc w:val="both"/>
        <w:rPr>
          <w:rFonts w:ascii="Calibri" w:hAnsi="Calibri" w:eastAsia="Calibri" w:cs="MAC C Times"/>
          <w:color w:val="000000"/>
        </w:rPr>
      </w:pPr>
      <w:r>
        <w:rPr>
          <w:rFonts w:hint="default" w:ascii="Arial" w:hAnsi="Arial" w:eastAsia="Calibri" w:cs="Arial"/>
          <w:color w:val="000000"/>
          <w:sz w:val="22"/>
          <w:szCs w:val="22"/>
          <w:lang w:val="mk-MK"/>
        </w:rPr>
        <w:t>Програмата влегува во сила осмиот ден од објавувањето во Службен гласник на Општина Зрновци, а ќе се применува од 01.01.2024 год.</w:t>
      </w:r>
      <w:bookmarkStart w:id="0" w:name="_GoBack"/>
      <w:bookmarkEnd w:id="0"/>
    </w:p>
    <w:p>
      <w:pPr>
        <w:autoSpaceDE w:val="0"/>
        <w:autoSpaceDN w:val="0"/>
        <w:adjustRightInd w:val="0"/>
        <w:ind w:firstLine="720"/>
        <w:jc w:val="both"/>
        <w:rPr>
          <w:rFonts w:ascii="Calibri" w:hAnsi="Calibri" w:eastAsia="Calibri" w:cs="MAC C Times"/>
          <w:color w:val="000000"/>
        </w:rPr>
      </w:pPr>
    </w:p>
    <w:p>
      <w:pPr>
        <w:autoSpaceDE w:val="0"/>
        <w:autoSpaceDN w:val="0"/>
        <w:adjustRightInd w:val="0"/>
        <w:ind w:firstLine="720"/>
        <w:jc w:val="center"/>
        <w:rPr>
          <w:rFonts w:ascii="Calibri" w:hAnsi="Calibri" w:eastAsia="Calibri" w:cs="MAC C Times"/>
          <w:color w:val="000000"/>
        </w:rPr>
      </w:pPr>
      <w:r>
        <w:rPr>
          <w:rFonts w:ascii="Calibri" w:hAnsi="Calibri" w:eastAsia="Calibri" w:cs="MAC C Times"/>
          <w:color w:val="000000"/>
          <w:lang w:val="en-US"/>
        </w:rPr>
        <w:t xml:space="preserve">                            </w:t>
      </w:r>
      <w:r>
        <w:rPr>
          <w:rFonts w:ascii="Calibri" w:hAnsi="Calibri" w:eastAsia="Calibri" w:cs="MAC C Times"/>
          <w:color w:val="000000"/>
        </w:rPr>
        <w:t>СОВЕТ НА ОПШТИНА ЗРНОВЦИ</w:t>
      </w:r>
    </w:p>
    <w:p>
      <w:pPr>
        <w:autoSpaceDE w:val="0"/>
        <w:autoSpaceDN w:val="0"/>
        <w:adjustRightInd w:val="0"/>
        <w:ind w:firstLine="720"/>
        <w:jc w:val="center"/>
        <w:rPr>
          <w:rFonts w:ascii="Calibri" w:hAnsi="Calibri" w:eastAsia="Calibri" w:cs="MAC C Times"/>
          <w:color w:val="000000"/>
        </w:rPr>
      </w:pPr>
      <w:r>
        <w:rPr>
          <w:rFonts w:ascii="Calibri" w:hAnsi="Calibri" w:eastAsia="Calibri" w:cs="MAC C Times"/>
          <w:color w:val="000000"/>
          <w:lang w:val="en-US"/>
        </w:rPr>
        <w:t xml:space="preserve">                        </w:t>
      </w:r>
      <w:r>
        <w:rPr>
          <w:rFonts w:ascii="Calibri" w:hAnsi="Calibri" w:eastAsia="Calibri" w:cs="MAC C Times"/>
          <w:color w:val="000000"/>
        </w:rPr>
        <w:t>Претседател</w:t>
      </w:r>
    </w:p>
    <w:p>
      <w:pPr>
        <w:autoSpaceDE w:val="0"/>
        <w:autoSpaceDN w:val="0"/>
        <w:adjustRightInd w:val="0"/>
        <w:ind w:firstLine="720"/>
        <w:jc w:val="center"/>
        <w:rPr>
          <w:rFonts w:ascii="Calibri" w:hAnsi="Calibri" w:eastAsia="Calibri"/>
          <w:color w:val="000000"/>
          <w:lang w:val="en-US"/>
        </w:rPr>
      </w:pPr>
      <w:r>
        <w:rPr>
          <w:rFonts w:ascii="Calibri" w:hAnsi="Calibri" w:eastAsia="Calibri" w:cs="MAC C Times"/>
          <w:color w:val="000000"/>
          <w:lang w:val="en-US"/>
        </w:rPr>
        <w:t xml:space="preserve">                            </w:t>
      </w:r>
      <w:r>
        <w:rPr>
          <w:rFonts w:ascii="Calibri" w:hAnsi="Calibri" w:eastAsia="Calibri" w:cs="MAC C Times"/>
          <w:color w:val="000000"/>
        </w:rPr>
        <w:t>Виктор Анакиев</w:t>
      </w:r>
    </w:p>
    <w:p>
      <w:pPr>
        <w:jc w:val="center"/>
        <w:rPr>
          <w:rFonts w:ascii="M_Times" w:hAnsi="M_Times"/>
          <w:lang w:val="en-US"/>
        </w:rPr>
      </w:pPr>
      <w:r>
        <w:rPr>
          <w:rFonts w:ascii="M_Times" w:hAnsi="M_Times"/>
          <w:lang w:val="en-US"/>
        </w:rPr>
        <w:t xml:space="preserve">                                                Br 08-1274/1</w:t>
      </w:r>
    </w:p>
    <w:p>
      <w:pPr>
        <w:jc w:val="center"/>
        <w:rPr>
          <w:rFonts w:ascii="MAC C Swiss" w:hAnsi="MAC C Swiss"/>
          <w:lang w:val="en-US"/>
        </w:rPr>
      </w:pPr>
      <w:r>
        <w:rPr>
          <w:rFonts w:ascii="M_Times" w:hAnsi="M_Times"/>
          <w:lang w:val="en-US"/>
        </w:rPr>
        <w:t xml:space="preserve">                                                  11.12.2023</w:t>
      </w:r>
    </w:p>
    <w:p>
      <w:pPr>
        <w:autoSpaceDE w:val="0"/>
        <w:autoSpaceDN w:val="0"/>
        <w:adjustRightInd w:val="0"/>
        <w:ind w:firstLine="720"/>
        <w:jc w:val="center"/>
        <w:rPr>
          <w:rFonts w:ascii="Times New Roman" w:hAnsi="Times New Roman" w:eastAsia="Calibri"/>
          <w:color w:val="000000"/>
          <w:lang w:val="en-US"/>
        </w:rPr>
      </w:pPr>
    </w:p>
    <w:p>
      <w:pPr>
        <w:tabs>
          <w:tab w:val="left" w:pos="9975"/>
        </w:tabs>
        <w:jc w:val="both"/>
        <w:rPr>
          <w:rFonts w:ascii="Arial" w:hAnsi="Arial" w:cs="Arial"/>
          <w:lang w:val="en-US"/>
        </w:rPr>
      </w:pPr>
      <w:r>
        <w:rPr>
          <w:rFonts w:ascii="Arial" w:hAnsi="Arial" w:cs="Arial"/>
        </w:rPr>
        <w:t xml:space="preserve">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C C Times">
    <w:panose1 w:val="02027200000000000000"/>
    <w:charset w:val="00"/>
    <w:family w:val="roman"/>
    <w:pitch w:val="default"/>
    <w:sig w:usb0="00000000" w:usb1="00000000" w:usb2="00000000" w:usb3="00000000" w:csb0="00000000" w:csb1="00000000"/>
  </w:font>
  <w:font w:name="M_Times">
    <w:panose1 w:val="02027200000000000000"/>
    <w:charset w:val="00"/>
    <w:family w:val="roman"/>
    <w:pitch w:val="default"/>
    <w:sig w:usb0="00000000" w:usb1="00000000" w:usb2="00000000" w:usb3="00000000" w:csb0="00000000" w:csb1="00000000"/>
  </w:font>
  <w:font w:name="MAC C Swiss">
    <w:panose1 w:val="020B7200000000000000"/>
    <w:charset w:val="00"/>
    <w:family w:val="swiss"/>
    <w:pitch w:val="default"/>
    <w:sig w:usb0="00000000" w:usb1="00000000" w:usb2="00000000" w:usb3="00000000" w:csb0="00000000" w:csb1="00000000"/>
  </w:font>
  <w:font w:name="Stencil">
    <w:panose1 w:val="040409050D0802020404"/>
    <w:charset w:val="00"/>
    <w:family w:val="auto"/>
    <w:pitch w:val="default"/>
    <w:sig w:usb0="00000003" w:usb1="00000000" w:usb2="00000000" w:usb3="00000000" w:csb0="20000001" w:csb1="00000000"/>
  </w:font>
  <w:font w:name="Sorts Mill Goudy">
    <w:panose1 w:val="02000503000000000000"/>
    <w:charset w:val="00"/>
    <w:family w:val="auto"/>
    <w:pitch w:val="default"/>
    <w:sig w:usb0="8000006F" w:usb1="00000042" w:usb2="00000000" w:usb3="00000000" w:csb0="00000093" w:csb1="00000000"/>
  </w:font>
  <w:font w:name="Awards">
    <w:panose1 w:val="020B06030503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6573D"/>
    <w:rsid w:val="1246573D"/>
    <w:rsid w:val="195F1DB6"/>
    <w:rsid w:val="699A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MAC C Times" w:hAnsi="MAC C Times" w:eastAsia="Times New Roman" w:cs="Times New Roman"/>
      <w:sz w:val="24"/>
      <w:szCs w:val="24"/>
      <w:lang w:val="en-GB"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478</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2024-01-11T09:00:00Z</dcterms:created>
  <dc:creator>PC</dc:creator>
  <cp:lastModifiedBy>PC</cp:lastModifiedBy>
  <dcterms:modified xsi:type="dcterms:W3CDTF">2024-01-25T14:16:04Z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349479BC23974763A68FE3FBF062D341_11</vt:lpwstr>
  </property>
</Properties>
</file>